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41C2" w14:textId="1C244EAA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</w:t>
      </w:r>
      <w:r w:rsidRPr="00D85B75">
        <w:rPr>
          <w:rFonts w:cs="Arial"/>
        </w:rPr>
        <w:t>Meeting #</w:t>
      </w:r>
      <w:r w:rsidR="00D85B75" w:rsidRPr="00D85B75">
        <w:rPr>
          <w:rFonts w:cs="Arial"/>
        </w:rPr>
        <w:t>94</w:t>
      </w:r>
      <w:r w:rsidRPr="00D85B75">
        <w:rPr>
          <w:rFonts w:cs="Arial"/>
        </w:rPr>
        <w:t>-</w:t>
      </w:r>
      <w:r w:rsidR="00D85B75">
        <w:rPr>
          <w:rFonts w:cs="Arial"/>
        </w:rPr>
        <w:t>e</w:t>
      </w:r>
      <w:r w:rsidRPr="00323D1C">
        <w:rPr>
          <w:rFonts w:cs="Arial"/>
        </w:rPr>
        <w:tab/>
      </w:r>
      <w:r w:rsidRPr="00CC49DE">
        <w:rPr>
          <w:rFonts w:cs="Arial"/>
          <w:color w:val="000000" w:themeColor="text1"/>
          <w:szCs w:val="24"/>
        </w:rPr>
        <w:t>R</w:t>
      </w:r>
      <w:r w:rsidR="00D85B75" w:rsidRPr="00CC49DE">
        <w:rPr>
          <w:rFonts w:cs="Arial"/>
          <w:color w:val="000000" w:themeColor="text1"/>
          <w:szCs w:val="24"/>
        </w:rPr>
        <w:t>P</w:t>
      </w:r>
      <w:r w:rsidRPr="00CC49DE">
        <w:rPr>
          <w:rFonts w:cs="Arial"/>
          <w:color w:val="000000" w:themeColor="text1"/>
          <w:szCs w:val="24"/>
        </w:rPr>
        <w:t>-</w:t>
      </w:r>
      <w:r w:rsidR="00CC49DE" w:rsidRPr="00CC49DE">
        <w:rPr>
          <w:rFonts w:cs="Arial"/>
          <w:color w:val="000000" w:themeColor="text1"/>
          <w:szCs w:val="24"/>
        </w:rPr>
        <w:t>2</w:t>
      </w:r>
      <w:r w:rsidR="00CC49DE" w:rsidRPr="00CC49DE">
        <w:rPr>
          <w:rFonts w:cs="Arial"/>
          <w:color w:val="000000" w:themeColor="text1"/>
          <w:szCs w:val="24"/>
        </w:rPr>
        <w:t>12921</w:t>
      </w:r>
    </w:p>
    <w:p w14:paraId="13018ABE" w14:textId="2DC61422" w:rsidR="00323D1C" w:rsidRPr="00323D1C" w:rsidRDefault="00323D1C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323D1C">
        <w:rPr>
          <w:rFonts w:cs="Arial"/>
        </w:rPr>
        <w:t xml:space="preserve">Electronic </w:t>
      </w:r>
      <w:r w:rsidRPr="00D85B75">
        <w:rPr>
          <w:rFonts w:cs="Arial"/>
        </w:rPr>
        <w:t xml:space="preserve">Meeting, </w:t>
      </w:r>
      <w:r w:rsidR="00D85B75" w:rsidRPr="00D85B75">
        <w:rPr>
          <w:rFonts w:cs="Arial"/>
        </w:rPr>
        <w:t>December 6 - 17</w:t>
      </w:r>
      <w:r w:rsidRPr="00D85B75">
        <w:rPr>
          <w:rFonts w:cs="Arial"/>
        </w:rPr>
        <w:t>. 2021</w:t>
      </w:r>
    </w:p>
    <w:bookmarkEnd w:id="1"/>
    <w:bookmarkEnd w:id="2"/>
    <w:p w14:paraId="3D3457A4" w14:textId="06C03C09" w:rsidR="00323D1C" w:rsidRPr="00323D1C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B3EF6" w:rsidRPr="004B3EF6">
        <w:rPr>
          <w:rFonts w:ascii="Arial" w:eastAsia="SimSun" w:hAnsi="Arial" w:cs="Arial"/>
          <w:b/>
          <w:bCs/>
          <w:sz w:val="24"/>
          <w:szCs w:val="24"/>
          <w:lang w:eastAsia="en-US"/>
        </w:rPr>
        <w:t>9.3.2.8</w:t>
      </w:r>
    </w:p>
    <w:p w14:paraId="1C130666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20E92609" w14:textId="5B09DCF2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on </w:t>
      </w:r>
      <w:r w:rsidR="00D85B75" w:rsidRPr="00D85B75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RAN4 TU for R17 MUSIM</w:t>
      </w:r>
    </w:p>
    <w:p w14:paraId="2B64FCD7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</w:t>
      </w:r>
    </w:p>
    <w:p w14:paraId="5C448837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4C2A8417" w14:textId="37E78D48" w:rsidR="00A652E7" w:rsidRPr="000B12E6" w:rsidRDefault="00323D1C" w:rsidP="00323D1C">
      <w:pPr>
        <w:rPr>
          <w:rFonts w:eastAsiaTheme="minorEastAsia"/>
          <w:lang w:val="en-US" w:eastAsia="zh-CN"/>
        </w:rPr>
      </w:pPr>
      <w:r w:rsidRPr="000B12E6">
        <w:rPr>
          <w:rFonts w:eastAsiaTheme="minorEastAsia"/>
          <w:lang w:val="en-US" w:eastAsia="zh-CN"/>
        </w:rPr>
        <w:t>In last RAN</w:t>
      </w:r>
      <w:r w:rsidR="00D85B75" w:rsidRPr="000B12E6">
        <w:rPr>
          <w:rFonts w:eastAsiaTheme="minorEastAsia"/>
          <w:lang w:val="en-US" w:eastAsia="zh-CN"/>
        </w:rPr>
        <w:t xml:space="preserve"> Plenary</w:t>
      </w:r>
      <w:r w:rsidRPr="000B12E6">
        <w:rPr>
          <w:rFonts w:eastAsiaTheme="minorEastAsia"/>
          <w:lang w:val="en-US" w:eastAsia="zh-CN"/>
        </w:rPr>
        <w:t xml:space="preserve"> meeting, </w:t>
      </w:r>
      <w:r w:rsidR="00D85B75" w:rsidRPr="000B12E6">
        <w:rPr>
          <w:rFonts w:eastAsiaTheme="minorEastAsia"/>
          <w:lang w:val="en-US" w:eastAsia="zh-CN"/>
        </w:rPr>
        <w:t xml:space="preserve">in the </w:t>
      </w:r>
      <w:r w:rsidR="00D85B75" w:rsidRPr="00F14C7C">
        <w:rPr>
          <w:sz w:val="22"/>
          <w:szCs w:val="22"/>
          <w:lang w:eastAsia="zh-TW"/>
        </w:rPr>
        <w:t xml:space="preserve">Moderator's summary for discussion for </w:t>
      </w:r>
      <w:proofErr w:type="gramStart"/>
      <w:r w:rsidR="00D85B75" w:rsidRPr="00F14C7C">
        <w:rPr>
          <w:sz w:val="22"/>
          <w:szCs w:val="22"/>
          <w:lang w:eastAsia="zh-TW"/>
        </w:rPr>
        <w:t>Multi-SIM WI</w:t>
      </w:r>
      <w:proofErr w:type="gramEnd"/>
      <w:r w:rsidR="00D85B75" w:rsidRPr="00F14C7C">
        <w:rPr>
          <w:sz w:val="22"/>
          <w:szCs w:val="22"/>
          <w:lang w:eastAsia="zh-TW"/>
        </w:rPr>
        <w:t xml:space="preserve"> </w:t>
      </w:r>
      <w:r w:rsidRPr="000B12E6">
        <w:rPr>
          <w:rFonts w:eastAsiaTheme="minorEastAsia"/>
          <w:lang w:val="en-US" w:eastAsia="zh-CN"/>
        </w:rPr>
        <w:t>[1]</w:t>
      </w:r>
      <w:r w:rsidR="00D85B75" w:rsidRPr="000B12E6">
        <w:rPr>
          <w:rFonts w:eastAsiaTheme="minorEastAsia"/>
          <w:lang w:val="en-US" w:eastAsia="zh-CN"/>
        </w:rPr>
        <w:t xml:space="preserve">, </w:t>
      </w:r>
      <w:r w:rsidR="000B12E6" w:rsidRPr="000B12E6">
        <w:rPr>
          <w:rFonts w:eastAsiaTheme="minorEastAsia"/>
          <w:lang w:val="en-US" w:eastAsia="zh-CN"/>
        </w:rPr>
        <w:t xml:space="preserve">two </w:t>
      </w:r>
      <w:r w:rsidR="00D85B75" w:rsidRPr="000B12E6">
        <w:rPr>
          <w:rFonts w:eastAsiaTheme="minorEastAsia"/>
          <w:lang w:val="en-US" w:eastAsia="zh-CN"/>
        </w:rPr>
        <w:t xml:space="preserve">proposals were agreed to come back to if needed. </w:t>
      </w:r>
      <w:r w:rsidR="004B3EF6" w:rsidRPr="000B12E6">
        <w:rPr>
          <w:rFonts w:eastAsiaTheme="minorEastAsia"/>
          <w:lang w:val="en-US" w:eastAsia="zh-CN"/>
        </w:rPr>
        <w:t xml:space="preserve">The </w:t>
      </w:r>
      <w:r w:rsidR="000B12E6" w:rsidRPr="000B12E6">
        <w:rPr>
          <w:rFonts w:eastAsiaTheme="minorEastAsia"/>
          <w:lang w:val="en-US" w:eastAsia="zh-CN"/>
        </w:rPr>
        <w:t xml:space="preserve">two </w:t>
      </w:r>
      <w:r w:rsidR="004B3EF6" w:rsidRPr="000B12E6">
        <w:rPr>
          <w:rFonts w:eastAsiaTheme="minorEastAsia"/>
          <w:lang w:val="en-US" w:eastAsia="zh-CN"/>
        </w:rPr>
        <w:t>proposals were</w:t>
      </w:r>
      <w:r w:rsidR="000B12E6" w:rsidRPr="000B12E6">
        <w:rPr>
          <w:rFonts w:eastAsiaTheme="minorEastAsia"/>
          <w:lang w:val="en-US" w:eastAsia="zh-CN"/>
        </w:rPr>
        <w:t>:</w:t>
      </w:r>
    </w:p>
    <w:p w14:paraId="14E728AE" w14:textId="77777777" w:rsidR="004B3EF6" w:rsidRPr="00F14C7C" w:rsidRDefault="004B3EF6" w:rsidP="004B3EF6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color w:val="000000"/>
          <w:sz w:val="22"/>
          <w:szCs w:val="22"/>
          <w:lang w:val="en-US" w:eastAsia="en-US"/>
        </w:rPr>
      </w:pPr>
      <w:r w:rsidRPr="00F14C7C">
        <w:rPr>
          <w:color w:val="000000"/>
          <w:lang w:val="en-US" w:eastAsia="en-US"/>
        </w:rPr>
        <w:t>Proposal 1: Task RAN4 to initialize the MUSIM discussion based on RAN2 LS to determine what is feasible in Rel-17. Comeback WID revision in next RAN plenary if needed.</w:t>
      </w:r>
    </w:p>
    <w:p w14:paraId="03104D0B" w14:textId="77777777" w:rsidR="004B3EF6" w:rsidRPr="00F14C7C" w:rsidRDefault="004B3EF6" w:rsidP="004B3EF6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color w:val="000000"/>
          <w:sz w:val="22"/>
          <w:szCs w:val="22"/>
          <w:lang w:val="en-US" w:eastAsia="en-US"/>
        </w:rPr>
      </w:pPr>
      <w:r w:rsidRPr="00F14C7C">
        <w:rPr>
          <w:color w:val="000000"/>
          <w:lang w:val="en-US" w:eastAsia="en-US"/>
        </w:rPr>
        <w:t>Proposal 2: Comeback RAN4 TU allocation in next RAN plenary after RAN4 initialized discussion, if any.</w:t>
      </w:r>
    </w:p>
    <w:p w14:paraId="107C5069" w14:textId="23684A75" w:rsidR="004B3EF6" w:rsidRPr="000B12E6" w:rsidRDefault="004B3EF6" w:rsidP="004B3EF6">
      <w:pPr>
        <w:pStyle w:val="ListParagraph"/>
        <w:rPr>
          <w:rFonts w:eastAsiaTheme="minorEastAsia"/>
          <w:lang w:val="en-US" w:eastAsia="zh-CN"/>
        </w:rPr>
      </w:pPr>
    </w:p>
    <w:p w14:paraId="4FED52A3" w14:textId="46950F43" w:rsidR="004B3EF6" w:rsidRPr="000B12E6" w:rsidRDefault="004B3EF6" w:rsidP="004B3EF6">
      <w:pPr>
        <w:pStyle w:val="ListParagraph"/>
        <w:ind w:left="0"/>
        <w:rPr>
          <w:rFonts w:eastAsiaTheme="minorEastAsia"/>
          <w:lang w:val="en-US" w:eastAsia="zh-CN"/>
        </w:rPr>
      </w:pPr>
      <w:r w:rsidRPr="000B12E6">
        <w:rPr>
          <w:rFonts w:eastAsiaTheme="minorEastAsia"/>
          <w:lang w:val="en-US" w:eastAsia="zh-CN"/>
        </w:rPr>
        <w:t>In the RAN4</w:t>
      </w:r>
      <w:r w:rsidR="00B16575" w:rsidRPr="000B12E6">
        <w:rPr>
          <w:rFonts w:eastAsiaTheme="minorEastAsia"/>
          <w:lang w:val="en-US" w:eastAsia="zh-CN"/>
        </w:rPr>
        <w:t>#101-e</w:t>
      </w:r>
      <w:r w:rsidRPr="000B12E6">
        <w:rPr>
          <w:rFonts w:eastAsiaTheme="minorEastAsia"/>
          <w:lang w:val="en-US" w:eastAsia="zh-CN"/>
        </w:rPr>
        <w:t xml:space="preserve"> meeting, RAN4 initiated their MUSIM discussions based on RAN2’s LS and sent their reply. RAN4 also created a WF [2] on the open issues they believe are feasible and very needed to be handled to have a working MUSIM in Rel-17. These are the open issues</w:t>
      </w:r>
      <w:r w:rsidR="00F14C7C">
        <w:rPr>
          <w:rFonts w:eastAsiaTheme="minorEastAsia"/>
          <w:lang w:val="en-US" w:eastAsia="zh-CN"/>
        </w:rPr>
        <w:t>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B12E6" w:rsidRPr="000B12E6" w14:paraId="1252F1E3" w14:textId="77777777" w:rsidTr="000B12E6">
        <w:tc>
          <w:tcPr>
            <w:tcW w:w="9350" w:type="dxa"/>
          </w:tcPr>
          <w:p w14:paraId="7E36AB34" w14:textId="0AE3543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b/>
                <w:bCs/>
                <w:color w:val="000000" w:themeColor="text1"/>
                <w:u w:val="single"/>
                <w:lang w:val="en-US" w:eastAsia="en-US"/>
              </w:rPr>
              <w:t>Issue 1-1: New periodic gap pattern</w:t>
            </w:r>
          </w:p>
        </w:tc>
      </w:tr>
      <w:tr w:rsidR="000B12E6" w:rsidRPr="000B12E6" w14:paraId="5C47F637" w14:textId="77777777" w:rsidTr="000B12E6">
        <w:tc>
          <w:tcPr>
            <w:tcW w:w="9350" w:type="dxa"/>
          </w:tcPr>
          <w:p w14:paraId="13165F05" w14:textId="77777777" w:rsidR="000B12E6" w:rsidRPr="00F14C7C" w:rsidRDefault="000B12E6" w:rsidP="00E150E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1: Legacy MGL with new MGRP [0.32s, 0.64s, 1.28s and 2.56s]</w:t>
            </w:r>
          </w:p>
        </w:tc>
      </w:tr>
      <w:tr w:rsidR="000B12E6" w:rsidRPr="000B12E6" w14:paraId="35D8E2DF" w14:textId="77777777" w:rsidTr="000B12E6">
        <w:tc>
          <w:tcPr>
            <w:tcW w:w="9350" w:type="dxa"/>
          </w:tcPr>
          <w:p w14:paraId="4FBD8D0C" w14:textId="77777777" w:rsidR="000B12E6" w:rsidRPr="00F14C7C" w:rsidRDefault="000B12E6" w:rsidP="00E150E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2: Limited set of legacy MGL with new MGRP [0.32s, 0.64s, 1.28s and 2.56s]</w:t>
            </w:r>
          </w:p>
        </w:tc>
      </w:tr>
      <w:tr w:rsidR="000B12E6" w:rsidRPr="000B12E6" w14:paraId="5B6BB78F" w14:textId="77777777" w:rsidTr="000B12E6">
        <w:tc>
          <w:tcPr>
            <w:tcW w:w="9350" w:type="dxa"/>
          </w:tcPr>
          <w:p w14:paraId="5C8452DC" w14:textId="77777777" w:rsidR="000B12E6" w:rsidRPr="00F14C7C" w:rsidRDefault="000B12E6" w:rsidP="00E150E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3: Other Options</w:t>
            </w:r>
          </w:p>
        </w:tc>
      </w:tr>
      <w:tr w:rsidR="000B12E6" w:rsidRPr="000B12E6" w14:paraId="64D9456A" w14:textId="77777777" w:rsidTr="000B12E6">
        <w:tc>
          <w:tcPr>
            <w:tcW w:w="9350" w:type="dxa"/>
          </w:tcPr>
          <w:p w14:paraId="4E6DC988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 w:themeColor="text1"/>
                <w:u w:val="single"/>
                <w:lang w:val="en-US" w:eastAsia="en-US"/>
              </w:rPr>
            </w:pPr>
          </w:p>
        </w:tc>
      </w:tr>
      <w:tr w:rsidR="000B12E6" w:rsidRPr="000B12E6" w14:paraId="4BD20BCB" w14:textId="77777777" w:rsidTr="000B12E6">
        <w:tc>
          <w:tcPr>
            <w:tcW w:w="9350" w:type="dxa"/>
          </w:tcPr>
          <w:p w14:paraId="7E48D9A2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b/>
                <w:bCs/>
                <w:color w:val="000000" w:themeColor="text1"/>
                <w:u w:val="single"/>
                <w:lang w:val="en-US" w:eastAsia="en-US"/>
              </w:rPr>
              <w:t>Issue 1-2: Gap for paging and SSB for AGC</w:t>
            </w:r>
          </w:p>
        </w:tc>
      </w:tr>
      <w:tr w:rsidR="000B12E6" w:rsidRPr="000B12E6" w14:paraId="374AE756" w14:textId="77777777" w:rsidTr="000B12E6">
        <w:tc>
          <w:tcPr>
            <w:tcW w:w="9350" w:type="dxa"/>
          </w:tcPr>
          <w:p w14:paraId="541B52F8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b/>
                <w:bCs/>
                <w:color w:val="000000" w:themeColor="text1"/>
                <w:u w:val="single"/>
                <w:lang w:val="en-US" w:eastAsia="en-US"/>
              </w:rPr>
              <w:t>Whether a single measurement gap will be used when the time distance between the SSB for AGC and paging reception is shorter than a threshold</w:t>
            </w:r>
          </w:p>
        </w:tc>
      </w:tr>
      <w:tr w:rsidR="000B12E6" w:rsidRPr="000B12E6" w14:paraId="5128E976" w14:textId="77777777" w:rsidTr="000B12E6">
        <w:tc>
          <w:tcPr>
            <w:tcW w:w="9350" w:type="dxa"/>
          </w:tcPr>
          <w:p w14:paraId="4F998FA7" w14:textId="77777777" w:rsidR="000B12E6" w:rsidRPr="00F14C7C" w:rsidRDefault="000B12E6" w:rsidP="00E150EC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1: Single gap with long MGRP [0.32s, 0.64s, 1.28s and 2.56s] and legacy MGL</w:t>
            </w:r>
          </w:p>
        </w:tc>
      </w:tr>
      <w:tr w:rsidR="000B12E6" w:rsidRPr="000B12E6" w14:paraId="419EC9E9" w14:textId="77777777" w:rsidTr="000B12E6">
        <w:tc>
          <w:tcPr>
            <w:tcW w:w="9350" w:type="dxa"/>
          </w:tcPr>
          <w:p w14:paraId="29912E02" w14:textId="77777777" w:rsidR="000B12E6" w:rsidRPr="00F14C7C" w:rsidRDefault="000B12E6" w:rsidP="00E150EC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2: Two independent gaps</w:t>
            </w:r>
          </w:p>
        </w:tc>
      </w:tr>
      <w:tr w:rsidR="000B12E6" w:rsidRPr="000B12E6" w14:paraId="4718C8F2" w14:textId="77777777" w:rsidTr="000B12E6">
        <w:tc>
          <w:tcPr>
            <w:tcW w:w="9350" w:type="dxa"/>
          </w:tcPr>
          <w:p w14:paraId="03B4B88E" w14:textId="77777777" w:rsidR="000B12E6" w:rsidRPr="00F14C7C" w:rsidRDefault="000B12E6" w:rsidP="00E150EC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3: Do not needs to limit the usage of gaps</w:t>
            </w:r>
          </w:p>
        </w:tc>
      </w:tr>
      <w:tr w:rsidR="000B12E6" w:rsidRPr="000B12E6" w14:paraId="1DF33D33" w14:textId="77777777" w:rsidTr="000B12E6">
        <w:tc>
          <w:tcPr>
            <w:tcW w:w="9350" w:type="dxa"/>
          </w:tcPr>
          <w:p w14:paraId="1CE1CFF2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</w:p>
        </w:tc>
      </w:tr>
      <w:tr w:rsidR="000B12E6" w:rsidRPr="000B12E6" w14:paraId="13B27BF3" w14:textId="77777777" w:rsidTr="000B12E6">
        <w:tc>
          <w:tcPr>
            <w:tcW w:w="9350" w:type="dxa"/>
          </w:tcPr>
          <w:p w14:paraId="177F8F8B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b/>
                <w:bCs/>
                <w:color w:val="000000" w:themeColor="text1"/>
                <w:u w:val="single"/>
                <w:lang w:val="en-US" w:eastAsia="en-US"/>
              </w:rPr>
              <w:t>Issue 2-1: New aperiodic gap pattern</w:t>
            </w:r>
          </w:p>
        </w:tc>
      </w:tr>
      <w:tr w:rsidR="000B12E6" w:rsidRPr="000B12E6" w14:paraId="481B4FF5" w14:textId="77777777" w:rsidTr="000B12E6">
        <w:tc>
          <w:tcPr>
            <w:tcW w:w="9350" w:type="dxa"/>
          </w:tcPr>
          <w:p w14:paraId="4149D273" w14:textId="77777777" w:rsidR="000B12E6" w:rsidRPr="00F14C7C" w:rsidRDefault="000B12E6" w:rsidP="00E150E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1: MGL = 20ms</w:t>
            </w:r>
          </w:p>
        </w:tc>
      </w:tr>
      <w:tr w:rsidR="000B12E6" w:rsidRPr="000B12E6" w14:paraId="0E4FD2C9" w14:textId="77777777" w:rsidTr="000B12E6">
        <w:tc>
          <w:tcPr>
            <w:tcW w:w="9350" w:type="dxa"/>
          </w:tcPr>
          <w:p w14:paraId="5AD73D19" w14:textId="77777777" w:rsidR="000B12E6" w:rsidRPr="00F14C7C" w:rsidRDefault="000B12E6" w:rsidP="00E150E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2: other values</w:t>
            </w:r>
          </w:p>
        </w:tc>
      </w:tr>
      <w:tr w:rsidR="000B12E6" w:rsidRPr="000B12E6" w14:paraId="2B961C92" w14:textId="77777777" w:rsidTr="000B12E6">
        <w:tc>
          <w:tcPr>
            <w:tcW w:w="9350" w:type="dxa"/>
          </w:tcPr>
          <w:p w14:paraId="27560F4F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</w:p>
        </w:tc>
      </w:tr>
      <w:tr w:rsidR="000B12E6" w:rsidRPr="000B12E6" w14:paraId="0D54DE66" w14:textId="77777777" w:rsidTr="000B12E6">
        <w:tc>
          <w:tcPr>
            <w:tcW w:w="9350" w:type="dxa"/>
          </w:tcPr>
          <w:p w14:paraId="38D2E2D5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b/>
                <w:bCs/>
                <w:color w:val="000000" w:themeColor="text1"/>
                <w:u w:val="single"/>
                <w:lang w:val="en-US" w:eastAsia="en-US"/>
              </w:rPr>
              <w:t>Issue 3-1: Gap pattern for on-demand SI </w:t>
            </w:r>
          </w:p>
        </w:tc>
      </w:tr>
      <w:tr w:rsidR="000B12E6" w:rsidRPr="000B12E6" w14:paraId="5C059B0B" w14:textId="77777777" w:rsidTr="000B12E6">
        <w:tc>
          <w:tcPr>
            <w:tcW w:w="9350" w:type="dxa"/>
          </w:tcPr>
          <w:p w14:paraId="0BE49A71" w14:textId="77777777" w:rsidR="000B12E6" w:rsidRPr="00F14C7C" w:rsidRDefault="000B12E6" w:rsidP="00F14C7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1: Legacy gap pattern, such as #25 can be used for this scenario.</w:t>
            </w:r>
          </w:p>
        </w:tc>
      </w:tr>
      <w:tr w:rsidR="000B12E6" w:rsidRPr="000B12E6" w14:paraId="2284D25C" w14:textId="77777777" w:rsidTr="000B12E6">
        <w:tc>
          <w:tcPr>
            <w:tcW w:w="9350" w:type="dxa"/>
          </w:tcPr>
          <w:p w14:paraId="5E19E576" w14:textId="77777777" w:rsidR="000B12E6" w:rsidRPr="00F14C7C" w:rsidRDefault="000B12E6" w:rsidP="00F14C7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2: Multiple short aperiodic gaps for each Msg1, Msg2, (Msg3, Msg4) transmission/reception or their combinations</w:t>
            </w:r>
          </w:p>
        </w:tc>
      </w:tr>
      <w:tr w:rsidR="000B12E6" w:rsidRPr="000B12E6" w14:paraId="3CAE1304" w14:textId="77777777" w:rsidTr="000B12E6">
        <w:tc>
          <w:tcPr>
            <w:tcW w:w="9350" w:type="dxa"/>
          </w:tcPr>
          <w:p w14:paraId="5C86DBE0" w14:textId="77777777" w:rsidR="000B12E6" w:rsidRPr="00F14C7C" w:rsidRDefault="000B12E6" w:rsidP="00F14C7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3: Single aperiodic gap with a long MGL</w:t>
            </w:r>
          </w:p>
        </w:tc>
      </w:tr>
      <w:tr w:rsidR="000B12E6" w:rsidRPr="000B12E6" w14:paraId="433C86DE" w14:textId="77777777" w:rsidTr="000B12E6">
        <w:tc>
          <w:tcPr>
            <w:tcW w:w="9350" w:type="dxa"/>
          </w:tcPr>
          <w:p w14:paraId="7D1C56D8" w14:textId="77777777" w:rsidR="000B12E6" w:rsidRPr="00F14C7C" w:rsidRDefault="000B12E6" w:rsidP="00F14C7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 xml:space="preserve">Option 4: Multiple long aperiodic gaps e.g. for RACH (&gt;140 </w:t>
            </w:r>
            <w:proofErr w:type="spellStart"/>
            <w:r w:rsidRPr="00F14C7C">
              <w:rPr>
                <w:color w:val="000000" w:themeColor="text1"/>
                <w:lang w:val="en-US" w:eastAsia="en-US"/>
              </w:rPr>
              <w:t>ms</w:t>
            </w:r>
            <w:proofErr w:type="spellEnd"/>
            <w:r w:rsidRPr="00F14C7C">
              <w:rPr>
                <w:color w:val="000000" w:themeColor="text1"/>
                <w:lang w:val="en-US" w:eastAsia="en-US"/>
              </w:rPr>
              <w:t xml:space="preserve">), RNAU </w:t>
            </w:r>
            <w:proofErr w:type="gramStart"/>
            <w:r w:rsidRPr="00F14C7C">
              <w:rPr>
                <w:color w:val="000000" w:themeColor="text1"/>
                <w:lang w:val="en-US" w:eastAsia="en-US"/>
              </w:rPr>
              <w:t>( &gt;</w:t>
            </w:r>
            <w:proofErr w:type="gramEnd"/>
            <w:r w:rsidRPr="00F14C7C">
              <w:rPr>
                <w:color w:val="000000" w:themeColor="text1"/>
                <w:lang w:val="en-US" w:eastAsia="en-US"/>
              </w:rPr>
              <w:t xml:space="preserve"> 2000 </w:t>
            </w:r>
            <w:proofErr w:type="spellStart"/>
            <w:r w:rsidRPr="00F14C7C">
              <w:rPr>
                <w:color w:val="000000" w:themeColor="text1"/>
                <w:lang w:val="en-US" w:eastAsia="en-US"/>
              </w:rPr>
              <w:t>ms</w:t>
            </w:r>
            <w:proofErr w:type="spellEnd"/>
            <w:r w:rsidRPr="00F14C7C">
              <w:rPr>
                <w:color w:val="000000" w:themeColor="text1"/>
                <w:lang w:val="en-US" w:eastAsia="en-US"/>
              </w:rPr>
              <w:t>), etc. with the MGL (</w:t>
            </w:r>
            <w:proofErr w:type="spellStart"/>
            <w:r w:rsidRPr="00F14C7C">
              <w:rPr>
                <w:color w:val="000000" w:themeColor="text1"/>
                <w:lang w:val="en-US" w:eastAsia="en-US"/>
              </w:rPr>
              <w:t>ms</w:t>
            </w:r>
            <w:proofErr w:type="spellEnd"/>
            <w:r w:rsidRPr="00F14C7C">
              <w:rPr>
                <w:color w:val="000000" w:themeColor="text1"/>
                <w:lang w:val="en-US" w:eastAsia="en-US"/>
              </w:rPr>
              <w:t>) = 80, 160, …., 2560, 5120</w:t>
            </w:r>
          </w:p>
        </w:tc>
      </w:tr>
      <w:tr w:rsidR="000B12E6" w:rsidRPr="000B12E6" w14:paraId="46602DBD" w14:textId="77777777" w:rsidTr="000B12E6">
        <w:tc>
          <w:tcPr>
            <w:tcW w:w="9350" w:type="dxa"/>
          </w:tcPr>
          <w:p w14:paraId="040EC9CB" w14:textId="77777777" w:rsidR="000B12E6" w:rsidRPr="00F14C7C" w:rsidRDefault="000B12E6" w:rsidP="00F14C7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5: autonomous gaps</w:t>
            </w:r>
          </w:p>
        </w:tc>
      </w:tr>
      <w:tr w:rsidR="000B12E6" w:rsidRPr="000B12E6" w14:paraId="6A849ABD" w14:textId="77777777" w:rsidTr="000B12E6">
        <w:tc>
          <w:tcPr>
            <w:tcW w:w="9350" w:type="dxa"/>
          </w:tcPr>
          <w:p w14:paraId="72C77FF4" w14:textId="77777777" w:rsidR="000B12E6" w:rsidRPr="00F14C7C" w:rsidRDefault="000B12E6" w:rsidP="00F14C7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6: Other options</w:t>
            </w:r>
          </w:p>
        </w:tc>
      </w:tr>
      <w:tr w:rsidR="000B12E6" w:rsidRPr="000B12E6" w14:paraId="08CFA819" w14:textId="77777777" w:rsidTr="000B12E6">
        <w:tc>
          <w:tcPr>
            <w:tcW w:w="9350" w:type="dxa"/>
          </w:tcPr>
          <w:p w14:paraId="7C314276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b/>
                <w:bCs/>
                <w:color w:val="000000" w:themeColor="text1"/>
                <w:u w:val="single"/>
                <w:lang w:val="en-US" w:eastAsia="en-US"/>
              </w:rPr>
              <w:t>Issue 6-1: Criteria for “stay in connection” in network A</w:t>
            </w:r>
          </w:p>
        </w:tc>
      </w:tr>
      <w:tr w:rsidR="000B12E6" w:rsidRPr="000B12E6" w14:paraId="7592F52B" w14:textId="77777777" w:rsidTr="000B12E6">
        <w:tc>
          <w:tcPr>
            <w:tcW w:w="9350" w:type="dxa"/>
          </w:tcPr>
          <w:p w14:paraId="21708B0B" w14:textId="77777777" w:rsidR="000B12E6" w:rsidRPr="00F14C7C" w:rsidRDefault="000B12E6" w:rsidP="00E150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i/>
                <w:iCs/>
                <w:color w:val="000000" w:themeColor="text1"/>
                <w:lang w:val="en-US" w:eastAsia="en-US"/>
              </w:rPr>
              <w:t>Moderator notes: For scenario where legacy gap pattern is used, </w:t>
            </w:r>
            <w:proofErr w:type="gramStart"/>
            <w:r w:rsidRPr="00F14C7C">
              <w:rPr>
                <w:i/>
                <w:iCs/>
                <w:color w:val="000000" w:themeColor="text1"/>
                <w:lang w:val="en-US" w:eastAsia="en-US"/>
              </w:rPr>
              <w:t>Need</w:t>
            </w:r>
            <w:proofErr w:type="gramEnd"/>
            <w:r w:rsidRPr="00F14C7C">
              <w:rPr>
                <w:i/>
                <w:iCs/>
                <w:color w:val="000000" w:themeColor="text1"/>
                <w:lang w:val="en-US" w:eastAsia="en-US"/>
              </w:rPr>
              <w:t xml:space="preserve"> not discuss this issue </w:t>
            </w:r>
          </w:p>
        </w:tc>
      </w:tr>
      <w:tr w:rsidR="000B12E6" w:rsidRPr="000B12E6" w14:paraId="6A914513" w14:textId="77777777" w:rsidTr="000B12E6">
        <w:tc>
          <w:tcPr>
            <w:tcW w:w="9350" w:type="dxa"/>
          </w:tcPr>
          <w:p w14:paraId="21D45A19" w14:textId="77777777" w:rsidR="000B12E6" w:rsidRPr="00F14C7C" w:rsidRDefault="000B12E6" w:rsidP="00F14C7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1: whether UE would trigger beam failure or RLF even if long gap duration is configured.</w:t>
            </w:r>
          </w:p>
        </w:tc>
      </w:tr>
      <w:tr w:rsidR="000B12E6" w:rsidRPr="000B12E6" w14:paraId="2ED858B3" w14:textId="77777777" w:rsidTr="000B12E6">
        <w:tc>
          <w:tcPr>
            <w:tcW w:w="9350" w:type="dxa"/>
          </w:tcPr>
          <w:p w14:paraId="6213DB7E" w14:textId="77777777" w:rsidR="000B12E6" w:rsidRPr="00F14C7C" w:rsidRDefault="000B12E6" w:rsidP="00F14C7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 w:themeColor="text1"/>
                <w:lang w:val="en-US" w:eastAsia="en-US"/>
              </w:rPr>
            </w:pPr>
            <w:r w:rsidRPr="00F14C7C">
              <w:rPr>
                <w:color w:val="000000" w:themeColor="text1"/>
                <w:lang w:val="en-US" w:eastAsia="en-US"/>
              </w:rPr>
              <w:t>Option 2: FFS</w:t>
            </w:r>
          </w:p>
        </w:tc>
      </w:tr>
    </w:tbl>
    <w:p w14:paraId="65F034FF" w14:textId="77777777" w:rsidR="004B3EF6" w:rsidRPr="00F14C7C" w:rsidRDefault="004B3EF6" w:rsidP="004B3EF6">
      <w:pPr>
        <w:overflowPunct/>
        <w:autoSpaceDE/>
        <w:autoSpaceDN/>
        <w:adjustRightInd/>
        <w:spacing w:after="0"/>
        <w:textAlignment w:val="auto"/>
        <w:rPr>
          <w:color w:val="0070C0"/>
          <w:sz w:val="22"/>
          <w:szCs w:val="22"/>
          <w:lang w:val="en-US" w:eastAsia="en-US"/>
        </w:rPr>
      </w:pPr>
    </w:p>
    <w:p w14:paraId="2162DE93" w14:textId="5077FB40" w:rsidR="00D85B75" w:rsidRPr="000B12E6" w:rsidRDefault="00066609" w:rsidP="00323D1C">
      <w:pPr>
        <w:rPr>
          <w:rFonts w:eastAsiaTheme="minorEastAsia"/>
          <w:lang w:val="en-US" w:eastAsia="zh-CN"/>
        </w:rPr>
      </w:pPr>
      <w:r w:rsidRPr="000B12E6">
        <w:rPr>
          <w:rFonts w:eastAsiaTheme="minorEastAsia"/>
          <w:lang w:val="en-US" w:eastAsia="zh-CN"/>
        </w:rPr>
        <w:t xml:space="preserve">In this paper we will discuss why these issues need to be given time </w:t>
      </w:r>
      <w:r w:rsidR="0075284C" w:rsidRPr="000B12E6">
        <w:rPr>
          <w:rFonts w:eastAsiaTheme="minorEastAsia"/>
          <w:lang w:val="en-US" w:eastAsia="zh-CN"/>
        </w:rPr>
        <w:t xml:space="preserve">for further discussion </w:t>
      </w:r>
      <w:r w:rsidRPr="000B12E6">
        <w:rPr>
          <w:rFonts w:eastAsiaTheme="minorEastAsia"/>
          <w:lang w:val="en-US" w:eastAsia="zh-CN"/>
        </w:rPr>
        <w:t>in RAN4.</w:t>
      </w:r>
    </w:p>
    <w:p w14:paraId="08EC8687" w14:textId="246E1A1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>Discussion</w:t>
      </w:r>
    </w:p>
    <w:p w14:paraId="3A5D679D" w14:textId="277F72E6" w:rsidR="00066609" w:rsidRDefault="00E65AD2" w:rsidP="00F14C7C">
      <w:pPr>
        <w:jc w:val="both"/>
        <w:rPr>
          <w:rFonts w:eastAsia="PMingLiU"/>
          <w:lang w:eastAsia="ja-JP"/>
        </w:rPr>
      </w:pPr>
      <w:r>
        <w:rPr>
          <w:rFonts w:eastAsiaTheme="minorEastAsia"/>
          <w:lang w:val="en-US" w:eastAsia="zh-CN"/>
        </w:rPr>
        <w:t>When</w:t>
      </w:r>
      <w:r w:rsidRPr="00066609">
        <w:rPr>
          <w:rFonts w:eastAsiaTheme="minorEastAsia"/>
          <w:lang w:val="en-US" w:eastAsia="zh-CN"/>
        </w:rPr>
        <w:t xml:space="preserve"> RAN4</w:t>
      </w:r>
      <w:r>
        <w:rPr>
          <w:rFonts w:eastAsiaTheme="minorEastAsia"/>
          <w:lang w:val="en-US" w:eastAsia="zh-CN"/>
        </w:rPr>
        <w:t xml:space="preserve"> initiated their MUSIM </w:t>
      </w:r>
      <w:r w:rsidRPr="00066609">
        <w:rPr>
          <w:rFonts w:eastAsiaTheme="minorEastAsia"/>
          <w:lang w:val="en-US" w:eastAsia="zh-CN"/>
        </w:rPr>
        <w:t xml:space="preserve">discussions in the </w:t>
      </w:r>
      <w:r w:rsidRPr="00B16575">
        <w:rPr>
          <w:rFonts w:eastAsiaTheme="minorEastAsia"/>
          <w:i/>
          <w:iCs/>
          <w:lang w:val="en-US" w:eastAsia="zh-CN"/>
        </w:rPr>
        <w:t>LS reply on gap handling for MUSIM (R2-2108861)</w:t>
      </w:r>
      <w:r w:rsidRPr="0006660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066609">
        <w:rPr>
          <w:rFonts w:eastAsiaTheme="minorEastAsia"/>
          <w:lang w:val="en-US" w:eastAsia="zh-CN"/>
        </w:rPr>
        <w:t>genda item</w:t>
      </w:r>
      <w:r>
        <w:rPr>
          <w:rFonts w:eastAsiaTheme="minorEastAsia"/>
          <w:lang w:val="en-US" w:eastAsia="zh-CN"/>
        </w:rPr>
        <w:t xml:space="preserve"> in</w:t>
      </w:r>
      <w:r w:rsidR="00B16575" w:rsidRPr="00066609">
        <w:rPr>
          <w:rFonts w:eastAsiaTheme="minorEastAsia"/>
          <w:lang w:val="en-US" w:eastAsia="zh-CN"/>
        </w:rPr>
        <w:t xml:space="preserve"> the </w:t>
      </w:r>
      <w:r w:rsidR="00B16575">
        <w:rPr>
          <w:rFonts w:eastAsiaTheme="minorEastAsia"/>
          <w:lang w:val="en-US" w:eastAsia="zh-CN"/>
        </w:rPr>
        <w:t>RAN4#101-e</w:t>
      </w:r>
      <w:r w:rsidR="00B16575" w:rsidRPr="00066609">
        <w:rPr>
          <w:rFonts w:eastAsiaTheme="minorEastAsia"/>
          <w:lang w:val="en-US" w:eastAsia="zh-CN"/>
        </w:rPr>
        <w:t xml:space="preserve"> meeting </w:t>
      </w:r>
      <w:r w:rsidR="001542AD">
        <w:rPr>
          <w:rFonts w:eastAsiaTheme="minorEastAsia"/>
          <w:lang w:val="en-US" w:eastAsia="zh-CN"/>
        </w:rPr>
        <w:t xml:space="preserve">it was </w:t>
      </w:r>
      <w:r w:rsidR="00B16575" w:rsidRPr="00066609">
        <w:rPr>
          <w:rFonts w:eastAsiaTheme="minorEastAsia"/>
          <w:lang w:val="en-US" w:eastAsia="zh-CN"/>
        </w:rPr>
        <w:t xml:space="preserve">discovered that </w:t>
      </w:r>
      <w:r w:rsidR="001542AD">
        <w:rPr>
          <w:rFonts w:eastAsiaTheme="minorEastAsia"/>
          <w:lang w:val="en-US" w:eastAsia="zh-CN"/>
        </w:rPr>
        <w:t xml:space="preserve">companies </w:t>
      </w:r>
      <w:r>
        <w:rPr>
          <w:rFonts w:eastAsiaTheme="minorEastAsia"/>
          <w:lang w:val="en-US" w:eastAsia="zh-CN"/>
        </w:rPr>
        <w:t>see</w:t>
      </w:r>
      <w:r w:rsidR="00B16575" w:rsidRPr="00066609">
        <w:rPr>
          <w:rFonts w:eastAsiaTheme="minorEastAsia"/>
          <w:lang w:val="en-US" w:eastAsia="zh-CN"/>
        </w:rPr>
        <w:t xml:space="preserve"> </w:t>
      </w:r>
      <w:r w:rsidR="00B16575">
        <w:rPr>
          <w:rFonts w:eastAsiaTheme="minorEastAsia"/>
          <w:lang w:val="en-US" w:eastAsia="zh-CN"/>
        </w:rPr>
        <w:t>several</w:t>
      </w:r>
      <w:r w:rsidR="00B16575" w:rsidRPr="00066609">
        <w:rPr>
          <w:rFonts w:eastAsiaTheme="minorEastAsia"/>
          <w:lang w:val="en-US" w:eastAsia="zh-CN"/>
        </w:rPr>
        <w:t xml:space="preserve"> </w:t>
      </w:r>
      <w:r w:rsidR="00B16575">
        <w:rPr>
          <w:rFonts w:eastAsiaTheme="minorEastAsia"/>
          <w:lang w:val="en-US" w:eastAsia="zh-CN"/>
        </w:rPr>
        <w:t>issues</w:t>
      </w:r>
      <w:r w:rsidR="00B16575" w:rsidRPr="00066609">
        <w:rPr>
          <w:rFonts w:eastAsiaTheme="minorEastAsia"/>
          <w:lang w:val="en-US" w:eastAsia="zh-CN"/>
        </w:rPr>
        <w:t xml:space="preserve"> </w:t>
      </w:r>
      <w:r w:rsidR="000B12E6">
        <w:rPr>
          <w:rFonts w:eastAsiaTheme="minorEastAsia"/>
          <w:lang w:val="en-US" w:eastAsia="zh-CN"/>
        </w:rPr>
        <w:t xml:space="preserve">that would require additional time for discussion within </w:t>
      </w:r>
      <w:r w:rsidR="00B16575" w:rsidRPr="00066609">
        <w:rPr>
          <w:rFonts w:eastAsiaTheme="minorEastAsia"/>
          <w:lang w:val="en-US" w:eastAsia="zh-CN"/>
        </w:rPr>
        <w:t>RAN4</w:t>
      </w:r>
      <w:r w:rsidR="00066609" w:rsidRPr="00066609">
        <w:rPr>
          <w:rFonts w:eastAsiaTheme="minorEastAsia"/>
          <w:lang w:val="en-US" w:eastAsia="zh-CN"/>
        </w:rPr>
        <w:t xml:space="preserve">. Many issues </w:t>
      </w:r>
      <w:r w:rsidR="00B16575">
        <w:rPr>
          <w:rFonts w:eastAsiaTheme="minorEastAsia"/>
          <w:lang w:val="en-US" w:eastAsia="zh-CN"/>
        </w:rPr>
        <w:t>were brought to the table that companies</w:t>
      </w:r>
      <w:r w:rsidR="00066609" w:rsidRPr="00066609">
        <w:rPr>
          <w:rFonts w:eastAsiaTheme="minorEastAsia"/>
          <w:lang w:val="en-US" w:eastAsia="zh-CN"/>
        </w:rPr>
        <w:t xml:space="preserve"> </w:t>
      </w:r>
      <w:r w:rsidR="00CF5A7E">
        <w:rPr>
          <w:rFonts w:eastAsiaTheme="minorEastAsia"/>
          <w:lang w:val="en-US" w:eastAsia="zh-CN"/>
        </w:rPr>
        <w:t>would like</w:t>
      </w:r>
      <w:r w:rsidR="00066609" w:rsidRPr="00066609">
        <w:rPr>
          <w:rFonts w:eastAsiaTheme="minorEastAsia"/>
          <w:lang w:val="en-US" w:eastAsia="zh-CN"/>
        </w:rPr>
        <w:t xml:space="preserve"> to be addressed.</w:t>
      </w:r>
      <w:r w:rsidR="00CF5A7E">
        <w:rPr>
          <w:rFonts w:eastAsiaTheme="minorEastAsia"/>
          <w:lang w:val="en-US" w:eastAsia="zh-CN"/>
        </w:rPr>
        <w:t xml:space="preserve"> RAN4 was able to scope down </w:t>
      </w:r>
      <w:r>
        <w:rPr>
          <w:rFonts w:eastAsiaTheme="minorEastAsia"/>
          <w:lang w:val="en-US" w:eastAsia="zh-CN"/>
        </w:rPr>
        <w:t xml:space="preserve">to </w:t>
      </w:r>
      <w:r w:rsidR="00CF5A7E">
        <w:rPr>
          <w:rFonts w:eastAsiaTheme="minorEastAsia"/>
          <w:lang w:val="en-US" w:eastAsia="zh-CN"/>
        </w:rPr>
        <w:t xml:space="preserve">the necessary </w:t>
      </w:r>
      <w:r>
        <w:rPr>
          <w:rFonts w:eastAsiaTheme="minorEastAsia"/>
          <w:lang w:val="en-US" w:eastAsia="zh-CN"/>
        </w:rPr>
        <w:t xml:space="preserve">answers </w:t>
      </w:r>
      <w:r w:rsidR="00CF5A7E">
        <w:rPr>
          <w:rFonts w:eastAsiaTheme="minorEastAsia"/>
          <w:lang w:val="en-US" w:eastAsia="zh-CN"/>
        </w:rPr>
        <w:t xml:space="preserve">to reply to the LS, but there are still some open issues concerning the 3 scenarios </w:t>
      </w:r>
      <w:r w:rsidR="000B12E6">
        <w:rPr>
          <w:rFonts w:eastAsiaTheme="minorEastAsia"/>
          <w:lang w:val="en-US" w:eastAsia="zh-CN"/>
        </w:rPr>
        <w:t xml:space="preserve">described in the </w:t>
      </w:r>
      <w:r w:rsidR="00CF5A7E">
        <w:rPr>
          <w:rFonts w:eastAsiaTheme="minorEastAsia"/>
          <w:lang w:val="en-US" w:eastAsia="zh-CN"/>
        </w:rPr>
        <w:t>RAN2</w:t>
      </w:r>
      <w:r w:rsidR="000B12E6">
        <w:rPr>
          <w:rFonts w:eastAsiaTheme="minorEastAsia"/>
          <w:lang w:val="en-US" w:eastAsia="zh-CN"/>
        </w:rPr>
        <w:t xml:space="preserve"> LS</w:t>
      </w:r>
      <w:r w:rsidR="00CF5A7E">
        <w:rPr>
          <w:rFonts w:eastAsiaTheme="minorEastAsia"/>
          <w:lang w:val="en-US" w:eastAsia="zh-CN"/>
        </w:rPr>
        <w:t xml:space="preserve">. These open issues were written into the </w:t>
      </w:r>
      <w:r w:rsidR="00CF5A7E" w:rsidRPr="00CF5A7E">
        <w:rPr>
          <w:rFonts w:eastAsiaTheme="minorEastAsia"/>
          <w:i/>
          <w:iCs/>
          <w:lang w:val="en-US" w:eastAsia="zh-CN"/>
        </w:rPr>
        <w:t xml:space="preserve">WF </w:t>
      </w:r>
      <w:r w:rsidR="00CF5A7E" w:rsidRPr="00CF5A7E">
        <w:rPr>
          <w:rFonts w:eastAsia="PMingLiU"/>
          <w:i/>
          <w:iCs/>
          <w:lang w:eastAsia="ja-JP"/>
        </w:rPr>
        <w:t>on gap handling for MUSIM</w:t>
      </w:r>
      <w:r w:rsidR="00CF5A7E">
        <w:rPr>
          <w:rFonts w:eastAsia="PMingLiU"/>
          <w:i/>
          <w:iCs/>
          <w:lang w:eastAsia="ja-JP"/>
        </w:rPr>
        <w:t xml:space="preserve"> </w:t>
      </w:r>
      <w:r w:rsidR="00CF5A7E">
        <w:rPr>
          <w:rFonts w:eastAsia="PMingLiU"/>
          <w:lang w:eastAsia="ja-JP"/>
        </w:rPr>
        <w:t xml:space="preserve">[2]. </w:t>
      </w:r>
      <w:r w:rsidR="008B6EEC">
        <w:rPr>
          <w:rFonts w:eastAsia="PMingLiU"/>
          <w:lang w:eastAsia="ja-JP"/>
        </w:rPr>
        <w:t xml:space="preserve">Taking into account that we are only 2 meeting away from the end of Rel-17, </w:t>
      </w:r>
      <w:r w:rsidR="007F7233">
        <w:rPr>
          <w:rFonts w:eastAsia="PMingLiU"/>
          <w:lang w:eastAsia="ja-JP"/>
        </w:rPr>
        <w:t>in order for RAN4 to reach agreements</w:t>
      </w:r>
      <w:r w:rsidR="008B6EEC">
        <w:rPr>
          <w:rFonts w:eastAsia="PMingLiU"/>
          <w:lang w:eastAsia="ja-JP"/>
        </w:rPr>
        <w:t xml:space="preserve"> we propose RAN4 to focus on issue 1-1</w:t>
      </w:r>
      <w:r w:rsidR="00725AB5">
        <w:rPr>
          <w:rFonts w:eastAsia="PMingLiU"/>
          <w:lang w:eastAsia="ja-JP"/>
        </w:rPr>
        <w:t>,</w:t>
      </w:r>
      <w:r w:rsidR="008B6EEC">
        <w:rPr>
          <w:rFonts w:eastAsia="PMingLiU"/>
          <w:lang w:eastAsia="ja-JP"/>
        </w:rPr>
        <w:t xml:space="preserve"> 1-2</w:t>
      </w:r>
      <w:r w:rsidR="00725AB5">
        <w:rPr>
          <w:rFonts w:eastAsia="PMingLiU"/>
          <w:lang w:eastAsia="ja-JP"/>
        </w:rPr>
        <w:t>, and 2-1</w:t>
      </w:r>
      <w:r w:rsidR="007F7233">
        <w:rPr>
          <w:rFonts w:eastAsia="PMingLiU"/>
          <w:lang w:eastAsia="ja-JP"/>
        </w:rPr>
        <w:t xml:space="preserve"> </w:t>
      </w:r>
      <w:r w:rsidR="008B6EEC">
        <w:rPr>
          <w:rFonts w:eastAsia="PMingLiU"/>
          <w:lang w:eastAsia="ja-JP"/>
        </w:rPr>
        <w:t xml:space="preserve">and allocate </w:t>
      </w:r>
      <w:r w:rsidR="007F7233">
        <w:rPr>
          <w:rFonts w:eastAsia="PMingLiU"/>
          <w:lang w:eastAsia="ja-JP"/>
        </w:rPr>
        <w:t xml:space="preserve">TU </w:t>
      </w:r>
      <w:r w:rsidR="008B6EEC">
        <w:rPr>
          <w:rFonts w:eastAsia="PMingLiU"/>
          <w:lang w:eastAsia="ja-JP"/>
        </w:rPr>
        <w:t xml:space="preserve">in the upcoming 2 meetings </w:t>
      </w:r>
      <w:r w:rsidR="007F7233">
        <w:rPr>
          <w:rFonts w:eastAsia="PMingLiU"/>
          <w:lang w:eastAsia="ja-JP"/>
        </w:rPr>
        <w:t>for MUSIM in RAN4.</w:t>
      </w:r>
    </w:p>
    <w:p w14:paraId="72CF55D4" w14:textId="3ECB9EFE" w:rsidR="00725AB5" w:rsidRPr="00725AB5" w:rsidRDefault="007F7233" w:rsidP="00725AB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  <w:r>
        <w:rPr>
          <w:rFonts w:eastAsia="PMingLiU"/>
          <w:b/>
          <w:bCs/>
          <w:lang w:eastAsia="ja-JP"/>
        </w:rPr>
        <w:t>Proposal 1: Allocate TU in RAN4 for MUSIM to address</w:t>
      </w:r>
      <w:r w:rsidR="00725AB5" w:rsidRPr="00725AB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25AB5" w:rsidRPr="004904B3">
        <w:rPr>
          <w:rFonts w:ascii="Calibri" w:hAnsi="Calibri" w:cs="Calibri"/>
          <w:b/>
          <w:bCs/>
          <w:color w:val="000000"/>
          <w:sz w:val="22"/>
          <w:szCs w:val="22"/>
          <w:lang w:val="en-US" w:eastAsia="en-US"/>
        </w:rPr>
        <w:t>the issues 1-1, 1-2 and 2-1 in</w:t>
      </w:r>
    </w:p>
    <w:p w14:paraId="00E96257" w14:textId="40A72D67" w:rsidR="00066609" w:rsidRDefault="007F7233" w:rsidP="00A46681">
      <w:pPr>
        <w:jc w:val="both"/>
        <w:rPr>
          <w:rFonts w:eastAsia="PMingLiU"/>
          <w:b/>
          <w:bCs/>
          <w:lang w:eastAsia="ja-JP"/>
        </w:rPr>
      </w:pPr>
      <w:r>
        <w:rPr>
          <w:rFonts w:eastAsia="PMingLiU"/>
          <w:b/>
          <w:bCs/>
          <w:lang w:eastAsia="ja-JP"/>
        </w:rPr>
        <w:t xml:space="preserve">the </w:t>
      </w:r>
      <w:r w:rsidRPr="007F7233">
        <w:rPr>
          <w:rFonts w:eastAsia="PMingLiU"/>
          <w:b/>
          <w:bCs/>
          <w:i/>
          <w:iCs/>
          <w:lang w:val="en-US" w:eastAsia="ja-JP"/>
        </w:rPr>
        <w:t xml:space="preserve">WF </w:t>
      </w:r>
      <w:r w:rsidRPr="007F7233">
        <w:rPr>
          <w:rFonts w:eastAsia="PMingLiU"/>
          <w:b/>
          <w:bCs/>
          <w:i/>
          <w:iCs/>
          <w:lang w:eastAsia="ja-JP"/>
        </w:rPr>
        <w:t>on gap handling for MUSIM</w:t>
      </w:r>
      <w:r w:rsidR="000B12E6">
        <w:rPr>
          <w:rFonts w:eastAsia="PMingLiU"/>
          <w:b/>
          <w:bCs/>
          <w:i/>
          <w:iCs/>
          <w:lang w:eastAsia="ja-JP"/>
        </w:rPr>
        <w:t xml:space="preserve"> from </w:t>
      </w:r>
      <w:r w:rsidR="000B12E6" w:rsidRPr="000B12E6">
        <w:rPr>
          <w:rFonts w:eastAsia="PMingLiU"/>
          <w:b/>
          <w:bCs/>
          <w:i/>
          <w:iCs/>
          <w:lang w:eastAsia="ja-JP"/>
        </w:rPr>
        <w:t>RAN4#101-e meeting</w:t>
      </w:r>
      <w:r w:rsidR="007E13B4">
        <w:rPr>
          <w:rFonts w:eastAsia="PMingLiU"/>
          <w:b/>
          <w:bCs/>
          <w:i/>
          <w:iCs/>
          <w:lang w:eastAsia="ja-JP"/>
        </w:rPr>
        <w:t xml:space="preserve"> </w:t>
      </w:r>
      <w:r w:rsidR="007E13B4">
        <w:rPr>
          <w:rFonts w:eastAsia="PMingLiU"/>
          <w:b/>
          <w:bCs/>
          <w:lang w:eastAsia="ja-JP"/>
        </w:rPr>
        <w:t>[2]</w:t>
      </w:r>
      <w:r>
        <w:rPr>
          <w:rFonts w:eastAsia="PMingLiU"/>
          <w:b/>
          <w:bCs/>
          <w:lang w:eastAsia="ja-JP"/>
        </w:rPr>
        <w:t>.</w:t>
      </w:r>
    </w:p>
    <w:p w14:paraId="68136815" w14:textId="5403DDDF" w:rsidR="009F3D16" w:rsidRPr="00045404" w:rsidRDefault="009F3D16" w:rsidP="009F3D16">
      <w:pPr>
        <w:pStyle w:val="Heading1"/>
        <w:numPr>
          <w:ilvl w:val="0"/>
          <w:numId w:val="2"/>
        </w:numPr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Conclusion</w:t>
      </w:r>
    </w:p>
    <w:p w14:paraId="7F0ED621" w14:textId="77777777" w:rsidR="00725AB5" w:rsidRPr="00725AB5" w:rsidRDefault="00A46681" w:rsidP="00725AB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  <w:r w:rsidRPr="00A46681">
        <w:rPr>
          <w:rFonts w:eastAsia="PMingLiU"/>
          <w:b/>
          <w:bCs/>
          <w:lang w:eastAsia="ja-JP"/>
        </w:rPr>
        <w:t xml:space="preserve">Proposal 1: Allocate TU in RAN4 for MUSIM to address </w:t>
      </w:r>
      <w:r w:rsidR="00725AB5" w:rsidRPr="004904B3">
        <w:rPr>
          <w:rFonts w:ascii="Calibri" w:hAnsi="Calibri" w:cs="Calibri"/>
          <w:b/>
          <w:bCs/>
          <w:color w:val="000000"/>
          <w:sz w:val="22"/>
          <w:szCs w:val="22"/>
          <w:lang w:val="en-US" w:eastAsia="en-US"/>
        </w:rPr>
        <w:t>the issues 1-1, 1-2 and 2-1 in</w:t>
      </w:r>
    </w:p>
    <w:p w14:paraId="4B8CECA2" w14:textId="78A87D09" w:rsidR="009F3D16" w:rsidRPr="009370CC" w:rsidRDefault="00A46681" w:rsidP="009370CC">
      <w:pPr>
        <w:jc w:val="both"/>
        <w:rPr>
          <w:rFonts w:eastAsia="PMingLiU"/>
          <w:b/>
          <w:bCs/>
          <w:lang w:eastAsia="ja-JP"/>
        </w:rPr>
      </w:pPr>
      <w:r w:rsidRPr="00A46681">
        <w:rPr>
          <w:rFonts w:eastAsia="PMingLiU"/>
          <w:b/>
          <w:bCs/>
          <w:lang w:eastAsia="ja-JP"/>
        </w:rPr>
        <w:t xml:space="preserve">the </w:t>
      </w:r>
      <w:r w:rsidRPr="00A46681">
        <w:rPr>
          <w:rFonts w:eastAsia="PMingLiU"/>
          <w:b/>
          <w:bCs/>
          <w:i/>
          <w:iCs/>
          <w:lang w:val="en-US" w:eastAsia="ja-JP"/>
        </w:rPr>
        <w:t xml:space="preserve">WF </w:t>
      </w:r>
      <w:r w:rsidRPr="00A46681">
        <w:rPr>
          <w:rFonts w:eastAsia="PMingLiU"/>
          <w:b/>
          <w:bCs/>
          <w:i/>
          <w:iCs/>
          <w:lang w:eastAsia="ja-JP"/>
        </w:rPr>
        <w:t>on gap handling for MUSIM from RAN4#101-e meeting</w:t>
      </w:r>
      <w:r w:rsidR="007E13B4">
        <w:rPr>
          <w:rFonts w:eastAsia="PMingLiU"/>
          <w:b/>
          <w:bCs/>
          <w:i/>
          <w:iCs/>
          <w:lang w:eastAsia="ja-JP"/>
        </w:rPr>
        <w:t xml:space="preserve"> </w:t>
      </w:r>
      <w:r w:rsidR="007E13B4">
        <w:rPr>
          <w:rFonts w:eastAsia="PMingLiU"/>
          <w:b/>
          <w:bCs/>
          <w:lang w:eastAsia="ja-JP"/>
        </w:rPr>
        <w:t>[2]</w:t>
      </w:r>
      <w:r w:rsidRPr="00A46681">
        <w:rPr>
          <w:rFonts w:eastAsia="PMingLiU"/>
          <w:b/>
          <w:bCs/>
          <w:lang w:eastAsia="ja-JP"/>
        </w:rPr>
        <w:t>.</w:t>
      </w:r>
    </w:p>
    <w:p w14:paraId="785ED81E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6995EBDC" w14:textId="231554C9" w:rsidR="00323D1C" w:rsidRPr="00066609" w:rsidRDefault="00323D1C" w:rsidP="00323D1C">
      <w:pPr>
        <w:rPr>
          <w:lang w:eastAsia="zh-TW"/>
        </w:rPr>
      </w:pPr>
      <w:r w:rsidRPr="00066609">
        <w:rPr>
          <w:lang w:eastAsia="zh-TW"/>
        </w:rPr>
        <w:t>[1]</w:t>
      </w:r>
      <w:r w:rsidR="00D85B75" w:rsidRPr="00066609">
        <w:rPr>
          <w:lang w:eastAsia="zh-TW"/>
        </w:rPr>
        <w:t xml:space="preserve"> RP-212562 – “Moderator's summary for discussion [93e-22-Multi-SIM-WI]”, CMCC</w:t>
      </w:r>
    </w:p>
    <w:p w14:paraId="04626DA7" w14:textId="33812119" w:rsidR="00D85B75" w:rsidRPr="00066609" w:rsidRDefault="00D85B75" w:rsidP="00323D1C">
      <w:pPr>
        <w:rPr>
          <w:rFonts w:eastAsia="PMingLiU"/>
          <w:lang w:eastAsia="ja-JP"/>
        </w:rPr>
      </w:pPr>
      <w:r w:rsidRPr="00066609">
        <w:rPr>
          <w:lang w:eastAsia="zh-TW"/>
        </w:rPr>
        <w:t xml:space="preserve">[2] </w:t>
      </w:r>
      <w:r w:rsidRPr="00066609">
        <w:rPr>
          <w:rFonts w:eastAsia="PMingLiU"/>
          <w:lang w:eastAsia="ja-JP"/>
        </w:rPr>
        <w:t>R4-2120341 – “WF on gap handling for MUSIM”, vivo</w:t>
      </w:r>
    </w:p>
    <w:sectPr w:rsidR="00D85B75" w:rsidRPr="00066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C2517BF"/>
    <w:multiLevelType w:val="hybridMultilevel"/>
    <w:tmpl w:val="72C2E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3AF65C5"/>
    <w:multiLevelType w:val="multilevel"/>
    <w:tmpl w:val="2020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900D44"/>
    <w:multiLevelType w:val="multilevel"/>
    <w:tmpl w:val="19DA34DA"/>
    <w:lvl w:ilvl="0">
      <w:start w:val="1"/>
      <w:numFmt w:val="bullet"/>
      <w:lvlText w:val="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30976"/>
    <w:multiLevelType w:val="multilevel"/>
    <w:tmpl w:val="56A2E90C"/>
    <w:lvl w:ilvl="0">
      <w:start w:val="1"/>
      <w:numFmt w:val="bullet"/>
      <w:lvlText w:val="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7C5A91"/>
    <w:multiLevelType w:val="multilevel"/>
    <w:tmpl w:val="59E8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C03236"/>
    <w:multiLevelType w:val="hybridMultilevel"/>
    <w:tmpl w:val="05BE9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C67F0"/>
    <w:multiLevelType w:val="multilevel"/>
    <w:tmpl w:val="7BF6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402D78"/>
    <w:multiLevelType w:val="multilevel"/>
    <w:tmpl w:val="FC7A9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1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75"/>
    <w:rsid w:val="00045404"/>
    <w:rsid w:val="00066609"/>
    <w:rsid w:val="000B12E6"/>
    <w:rsid w:val="000B6E9D"/>
    <w:rsid w:val="001006CC"/>
    <w:rsid w:val="001542AD"/>
    <w:rsid w:val="00323D1C"/>
    <w:rsid w:val="003B19AC"/>
    <w:rsid w:val="003E371F"/>
    <w:rsid w:val="004904B3"/>
    <w:rsid w:val="004B3EF6"/>
    <w:rsid w:val="00666F37"/>
    <w:rsid w:val="00725AB5"/>
    <w:rsid w:val="0075284C"/>
    <w:rsid w:val="007E13B4"/>
    <w:rsid w:val="007F7233"/>
    <w:rsid w:val="008B6EEC"/>
    <w:rsid w:val="009370CC"/>
    <w:rsid w:val="00966EE7"/>
    <w:rsid w:val="009F3D16"/>
    <w:rsid w:val="00A14B46"/>
    <w:rsid w:val="00A46681"/>
    <w:rsid w:val="00A652E7"/>
    <w:rsid w:val="00AC4341"/>
    <w:rsid w:val="00AE3D58"/>
    <w:rsid w:val="00B16575"/>
    <w:rsid w:val="00B45FF8"/>
    <w:rsid w:val="00C50F1F"/>
    <w:rsid w:val="00CC49DE"/>
    <w:rsid w:val="00CF5A7E"/>
    <w:rsid w:val="00D85B75"/>
    <w:rsid w:val="00E65AD2"/>
    <w:rsid w:val="00F1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8968F"/>
  <w15:chartTrackingRefBased/>
  <w15:docId w15:val="{91EF29C8-407C-8641-A1B6-8B6D3063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Normal"/>
    <w:link w:val="ListParagraphChar"/>
    <w:uiPriority w:val="34"/>
    <w:qFormat/>
    <w:rsid w:val="004B3EF6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4B3E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qFormat/>
    <w:rsid w:val="004B3EF6"/>
    <w:rPr>
      <w:rFonts w:ascii="Arial" w:eastAsia="SimSun" w:hAnsi="Arial" w:cs="Times New Roman"/>
      <w:b/>
      <w:sz w:val="18"/>
      <w:szCs w:val="2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rsid w:val="004B3EF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4B3EF6"/>
  </w:style>
  <w:style w:type="paragraph" w:styleId="Revision">
    <w:name w:val="Revision"/>
    <w:hidden/>
    <w:uiPriority w:val="99"/>
    <w:semiHidden/>
    <w:rsid w:val="000B12E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0B1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Library/Group%20Containers/UBF8T346G9.Office/User%20Content.localized/Templates.localized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1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Charter - Thomas Montzka</dc:creator>
  <cp:keywords/>
  <dc:description/>
  <cp:lastModifiedBy>Charter - Thomas Montzka</cp:lastModifiedBy>
  <cp:revision>2</cp:revision>
  <dcterms:created xsi:type="dcterms:W3CDTF">2021-11-26T16:53:00Z</dcterms:created>
  <dcterms:modified xsi:type="dcterms:W3CDTF">2021-11-26T16:53:00Z</dcterms:modified>
</cp:coreProperties>
</file>